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63" w:type="dxa"/>
        <w:tblInd w:w="93" w:type="dxa"/>
        <w:tblLook w:val="04A0" w:firstRow="1" w:lastRow="0" w:firstColumn="1" w:lastColumn="0" w:noHBand="0" w:noVBand="1"/>
      </w:tblPr>
      <w:tblGrid>
        <w:gridCol w:w="1716"/>
        <w:gridCol w:w="3504"/>
        <w:gridCol w:w="2025"/>
        <w:gridCol w:w="1134"/>
        <w:gridCol w:w="850"/>
        <w:gridCol w:w="1843"/>
        <w:gridCol w:w="1711"/>
        <w:gridCol w:w="880"/>
      </w:tblGrid>
      <w:tr w:rsidR="00D00AD8" w:rsidRPr="00D00AD8" w:rsidTr="00FC7750">
        <w:trPr>
          <w:trHeight w:val="330"/>
        </w:trPr>
        <w:tc>
          <w:tcPr>
            <w:tcW w:w="52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0AD8" w:rsidRPr="00D00AD8" w:rsidRDefault="00D00AD8" w:rsidP="00D00AD8">
            <w:pPr>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Company Name</w:t>
            </w:r>
          </w:p>
        </w:tc>
        <w:tc>
          <w:tcPr>
            <w:tcW w:w="2025"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 </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711"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r>
      <w:tr w:rsidR="00D00AD8" w:rsidRPr="00D00AD8" w:rsidTr="00FC7750">
        <w:trPr>
          <w:trHeight w:val="330"/>
        </w:trPr>
        <w:tc>
          <w:tcPr>
            <w:tcW w:w="1716" w:type="dxa"/>
            <w:tcBorders>
              <w:top w:val="nil"/>
              <w:left w:val="nil"/>
              <w:bottom w:val="nil"/>
              <w:right w:val="nil"/>
            </w:tcBorders>
            <w:shd w:val="clear" w:color="auto" w:fill="auto"/>
            <w:noWrap/>
            <w:vAlign w:val="bottom"/>
            <w:hideMark/>
          </w:tcPr>
          <w:p w:rsidR="00D00AD8" w:rsidRPr="00D00AD8" w:rsidRDefault="00D00AD8" w:rsidP="00D00AD8">
            <w:pPr>
              <w:rPr>
                <w:rFonts w:ascii="Arial" w:eastAsia="Times New Roman" w:hAnsi="Arial" w:cs="Arial"/>
                <w:color w:val="000000"/>
                <w:szCs w:val="20"/>
                <w:lang w:eastAsia="en-GB"/>
              </w:rPr>
            </w:pPr>
          </w:p>
        </w:tc>
        <w:tc>
          <w:tcPr>
            <w:tcW w:w="3504" w:type="dxa"/>
            <w:tcBorders>
              <w:top w:val="nil"/>
              <w:left w:val="nil"/>
              <w:bottom w:val="nil"/>
              <w:right w:val="nil"/>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p>
        </w:tc>
        <w:tc>
          <w:tcPr>
            <w:tcW w:w="2025" w:type="dxa"/>
            <w:tcBorders>
              <w:top w:val="nil"/>
              <w:left w:val="nil"/>
              <w:bottom w:val="nil"/>
              <w:right w:val="nil"/>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p>
        </w:tc>
        <w:tc>
          <w:tcPr>
            <w:tcW w:w="1134" w:type="dxa"/>
            <w:tcBorders>
              <w:top w:val="nil"/>
              <w:left w:val="nil"/>
              <w:bottom w:val="nil"/>
              <w:right w:val="nil"/>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p>
        </w:tc>
        <w:tc>
          <w:tcPr>
            <w:tcW w:w="850" w:type="dxa"/>
            <w:tcBorders>
              <w:top w:val="nil"/>
              <w:left w:val="nil"/>
              <w:bottom w:val="nil"/>
              <w:right w:val="nil"/>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p>
        </w:tc>
        <w:tc>
          <w:tcPr>
            <w:tcW w:w="1843" w:type="dxa"/>
            <w:tcBorders>
              <w:top w:val="nil"/>
              <w:left w:val="nil"/>
              <w:bottom w:val="nil"/>
              <w:right w:val="nil"/>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p>
        </w:tc>
        <w:tc>
          <w:tcPr>
            <w:tcW w:w="1711" w:type="dxa"/>
            <w:tcBorders>
              <w:top w:val="nil"/>
              <w:left w:val="nil"/>
              <w:bottom w:val="nil"/>
              <w:right w:val="nil"/>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p>
        </w:tc>
        <w:tc>
          <w:tcPr>
            <w:tcW w:w="880" w:type="dxa"/>
            <w:tcBorders>
              <w:top w:val="nil"/>
              <w:left w:val="nil"/>
              <w:bottom w:val="nil"/>
              <w:right w:val="nil"/>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p>
        </w:tc>
      </w:tr>
      <w:tr w:rsidR="00D00AD8" w:rsidRPr="00D00AD8" w:rsidTr="00FC7750">
        <w:trPr>
          <w:trHeight w:val="525"/>
        </w:trPr>
        <w:tc>
          <w:tcPr>
            <w:tcW w:w="1716" w:type="dxa"/>
            <w:vMerge w:val="restart"/>
            <w:tcBorders>
              <w:top w:val="single" w:sz="8" w:space="0" w:color="auto"/>
              <w:left w:val="single" w:sz="8" w:space="0" w:color="auto"/>
              <w:bottom w:val="nil"/>
              <w:right w:val="single" w:sz="8" w:space="0" w:color="auto"/>
            </w:tcBorders>
            <w:shd w:val="clear" w:color="auto" w:fill="auto"/>
            <w:vAlign w:val="center"/>
            <w:hideMark/>
          </w:tcPr>
          <w:p w:rsidR="00D00AD8" w:rsidRPr="00D00AD8" w:rsidRDefault="00D00AD8" w:rsidP="00D00AD8">
            <w:pPr>
              <w:jc w:val="center"/>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Written Exam Venue Room Hire</w:t>
            </w:r>
          </w:p>
        </w:tc>
        <w:tc>
          <w:tcPr>
            <w:tcW w:w="3504"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 </w:t>
            </w:r>
          </w:p>
        </w:tc>
        <w:tc>
          <w:tcPr>
            <w:tcW w:w="2025"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Room Name</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Size</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Floor</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Room capacities</w:t>
            </w:r>
          </w:p>
        </w:tc>
        <w:tc>
          <w:tcPr>
            <w:tcW w:w="1711" w:type="dxa"/>
            <w:tcBorders>
              <w:top w:val="single" w:sz="8" w:space="0" w:color="auto"/>
              <w:left w:val="nil"/>
              <w:bottom w:val="single" w:sz="8" w:space="0" w:color="auto"/>
              <w:right w:val="single" w:sz="8" w:space="0" w:color="auto"/>
            </w:tcBorders>
            <w:shd w:val="clear" w:color="auto" w:fill="auto"/>
            <w:vAlign w:val="center"/>
            <w:hideMark/>
          </w:tcPr>
          <w:p w:rsidR="00D00AD8" w:rsidRPr="00D00AD8" w:rsidRDefault="00D00AD8" w:rsidP="00D00AD8">
            <w:pPr>
              <w:jc w:val="center"/>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 xml:space="preserve">Price in TRY </w:t>
            </w:r>
          </w:p>
        </w:tc>
        <w:tc>
          <w:tcPr>
            <w:tcW w:w="880" w:type="dxa"/>
            <w:tcBorders>
              <w:top w:val="single" w:sz="8" w:space="0" w:color="auto"/>
              <w:left w:val="nil"/>
              <w:bottom w:val="single" w:sz="8" w:space="0" w:color="auto"/>
              <w:right w:val="single" w:sz="8" w:space="0" w:color="auto"/>
            </w:tcBorders>
            <w:shd w:val="clear" w:color="auto" w:fill="auto"/>
            <w:vAlign w:val="center"/>
            <w:hideMark/>
          </w:tcPr>
          <w:p w:rsidR="00D00AD8" w:rsidRPr="00D00AD8" w:rsidRDefault="00D00AD8" w:rsidP="00D00AD8">
            <w:pPr>
              <w:jc w:val="center"/>
              <w:rPr>
                <w:rFonts w:ascii="Arial" w:eastAsia="Times New Roman" w:hAnsi="Arial" w:cs="Arial"/>
                <w:b/>
                <w:bCs/>
                <w:color w:val="000000"/>
                <w:szCs w:val="20"/>
                <w:lang w:eastAsia="en-GB"/>
              </w:rPr>
            </w:pPr>
            <w:r w:rsidRPr="00D00AD8">
              <w:rPr>
                <w:rFonts w:ascii="Arial" w:eastAsia="Times New Roman" w:hAnsi="Arial" w:cs="Arial"/>
                <w:b/>
                <w:bCs/>
                <w:color w:val="000000"/>
                <w:szCs w:val="20"/>
                <w:lang w:eastAsia="en-GB"/>
              </w:rPr>
              <w:t>VAT %age</w:t>
            </w:r>
          </w:p>
        </w:tc>
      </w:tr>
      <w:tr w:rsidR="00D00AD8" w:rsidRPr="00D00AD8" w:rsidTr="00FC7750">
        <w:trPr>
          <w:trHeight w:val="499"/>
        </w:trPr>
        <w:tc>
          <w:tcPr>
            <w:tcW w:w="1716" w:type="dxa"/>
            <w:vMerge/>
            <w:tcBorders>
              <w:top w:val="single" w:sz="8" w:space="0" w:color="auto"/>
              <w:left w:val="single" w:sz="8" w:space="0" w:color="auto"/>
              <w:bottom w:val="nil"/>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3504" w:type="dxa"/>
            <w:vMerge w:val="restart"/>
            <w:tcBorders>
              <w:top w:val="nil"/>
              <w:left w:val="single" w:sz="8" w:space="0" w:color="auto"/>
              <w:bottom w:val="single" w:sz="8" w:space="0" w:color="000000"/>
              <w:right w:val="single" w:sz="8" w:space="0" w:color="auto"/>
            </w:tcBorders>
            <w:shd w:val="clear" w:color="auto" w:fill="auto"/>
            <w:vAlign w:val="center"/>
            <w:hideMark/>
          </w:tcPr>
          <w:p w:rsidR="00D00AD8" w:rsidRPr="00D00AD8" w:rsidRDefault="008C25F2" w:rsidP="008C25F2">
            <w:pPr>
              <w:rPr>
                <w:rFonts w:ascii="Arial" w:eastAsia="Times New Roman" w:hAnsi="Arial" w:cs="Arial"/>
                <w:color w:val="000000"/>
                <w:szCs w:val="20"/>
                <w:lang w:eastAsia="en-GB"/>
              </w:rPr>
            </w:pPr>
            <w:r w:rsidRPr="008C25F2">
              <w:rPr>
                <w:rFonts w:ascii="Arial" w:eastAsia="Times New Roman" w:hAnsi="Arial" w:cs="Arial"/>
                <w:color w:val="000000"/>
                <w:szCs w:val="20"/>
                <w:lang w:eastAsia="en-GB"/>
              </w:rPr>
              <w:t>Provide written examination venue(s) with a capacity of min. 100 to 180 and above for Saturdays and min. 50 to 100 for Thursdays (there may be exceptions) candidates seated in accordance with IELTS venue rules and regulations specified in Annex 5</w:t>
            </w:r>
            <w:r>
              <w:rPr>
                <w:rFonts w:ascii="Arial" w:eastAsia="Times New Roman" w:hAnsi="Arial" w:cs="Arial"/>
                <w:color w:val="000000"/>
                <w:szCs w:val="20"/>
                <w:lang w:eastAsia="en-GB"/>
              </w:rPr>
              <w:t xml:space="preserve">. </w:t>
            </w:r>
            <w:r w:rsidR="00D00AD8" w:rsidRPr="00D00AD8">
              <w:rPr>
                <w:rFonts w:ascii="Arial" w:eastAsia="Times New Roman" w:hAnsi="Arial" w:cs="Arial"/>
                <w:color w:val="000000"/>
                <w:szCs w:val="20"/>
                <w:lang w:eastAsia="en-GB"/>
              </w:rPr>
              <w:t>Minimum room capacity ca</w:t>
            </w:r>
            <w:r>
              <w:rPr>
                <w:rFonts w:ascii="Arial" w:eastAsia="Times New Roman" w:hAnsi="Arial" w:cs="Arial"/>
                <w:color w:val="000000"/>
                <w:szCs w:val="20"/>
                <w:lang w:eastAsia="en-GB"/>
              </w:rPr>
              <w:t>n be total of multiple rooms.</w:t>
            </w: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50-70 candidates</w:t>
            </w:r>
          </w:p>
        </w:tc>
        <w:tc>
          <w:tcPr>
            <w:tcW w:w="1711"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D00AD8" w:rsidRPr="00D00AD8" w:rsidTr="00FC7750">
        <w:trPr>
          <w:trHeight w:val="499"/>
        </w:trPr>
        <w:tc>
          <w:tcPr>
            <w:tcW w:w="1716" w:type="dxa"/>
            <w:vMerge/>
            <w:tcBorders>
              <w:top w:val="single" w:sz="8" w:space="0" w:color="auto"/>
              <w:left w:val="single" w:sz="8" w:space="0" w:color="auto"/>
              <w:bottom w:val="nil"/>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3504"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71-100 candidates</w:t>
            </w:r>
          </w:p>
        </w:tc>
        <w:tc>
          <w:tcPr>
            <w:tcW w:w="1711"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D00AD8" w:rsidRPr="00D00AD8" w:rsidTr="00FC7750">
        <w:trPr>
          <w:trHeight w:val="499"/>
        </w:trPr>
        <w:tc>
          <w:tcPr>
            <w:tcW w:w="1716" w:type="dxa"/>
            <w:vMerge/>
            <w:tcBorders>
              <w:top w:val="single" w:sz="8" w:space="0" w:color="auto"/>
              <w:left w:val="single" w:sz="8" w:space="0" w:color="auto"/>
              <w:bottom w:val="nil"/>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3504"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101-120 candidates</w:t>
            </w:r>
          </w:p>
        </w:tc>
        <w:tc>
          <w:tcPr>
            <w:tcW w:w="1711"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D00AD8" w:rsidRPr="00D00AD8" w:rsidTr="00FC7750">
        <w:trPr>
          <w:trHeight w:val="499"/>
        </w:trPr>
        <w:tc>
          <w:tcPr>
            <w:tcW w:w="1716" w:type="dxa"/>
            <w:vMerge/>
            <w:tcBorders>
              <w:top w:val="single" w:sz="8" w:space="0" w:color="auto"/>
              <w:left w:val="single" w:sz="8" w:space="0" w:color="auto"/>
              <w:bottom w:val="nil"/>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3504"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121-150 candidates</w:t>
            </w:r>
          </w:p>
        </w:tc>
        <w:tc>
          <w:tcPr>
            <w:tcW w:w="1711"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D00AD8" w:rsidRPr="00D00AD8" w:rsidTr="00FC7750">
        <w:trPr>
          <w:trHeight w:val="499"/>
        </w:trPr>
        <w:tc>
          <w:tcPr>
            <w:tcW w:w="1716" w:type="dxa"/>
            <w:vMerge/>
            <w:tcBorders>
              <w:top w:val="single" w:sz="8" w:space="0" w:color="auto"/>
              <w:left w:val="single" w:sz="8" w:space="0" w:color="auto"/>
              <w:bottom w:val="nil"/>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3504"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151-175 candidates</w:t>
            </w:r>
          </w:p>
        </w:tc>
        <w:tc>
          <w:tcPr>
            <w:tcW w:w="1711"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D00AD8" w:rsidRPr="00D00AD8" w:rsidTr="00FC7750">
        <w:trPr>
          <w:trHeight w:val="499"/>
        </w:trPr>
        <w:tc>
          <w:tcPr>
            <w:tcW w:w="1716" w:type="dxa"/>
            <w:vMerge/>
            <w:tcBorders>
              <w:top w:val="single" w:sz="8" w:space="0" w:color="auto"/>
              <w:left w:val="single" w:sz="8" w:space="0" w:color="auto"/>
              <w:bottom w:val="nil"/>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3504"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FC7750" w:rsidP="00D00AD8">
            <w:pPr>
              <w:jc w:val="both"/>
              <w:rPr>
                <w:rFonts w:ascii="Arial" w:eastAsia="Times New Roman" w:hAnsi="Arial" w:cs="Arial"/>
                <w:color w:val="000000"/>
                <w:szCs w:val="20"/>
                <w:lang w:eastAsia="en-GB"/>
              </w:rPr>
            </w:pPr>
            <w:r>
              <w:rPr>
                <w:rFonts w:ascii="Arial" w:eastAsia="Times New Roman" w:hAnsi="Arial" w:cs="Arial"/>
                <w:color w:val="000000"/>
                <w:szCs w:val="20"/>
                <w:lang w:eastAsia="en-GB"/>
              </w:rPr>
              <w:t xml:space="preserve">176 </w:t>
            </w:r>
            <w:r w:rsidR="00D00AD8" w:rsidRPr="00D00AD8">
              <w:rPr>
                <w:rFonts w:ascii="Arial" w:eastAsia="Times New Roman" w:hAnsi="Arial" w:cs="Arial"/>
                <w:color w:val="000000"/>
                <w:szCs w:val="20"/>
                <w:lang w:eastAsia="en-GB"/>
              </w:rPr>
              <w:t>candidates and above</w:t>
            </w:r>
          </w:p>
        </w:tc>
        <w:tc>
          <w:tcPr>
            <w:tcW w:w="1711"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61013D" w:rsidRPr="00D00AD8" w:rsidTr="00FC7750">
        <w:trPr>
          <w:trHeight w:val="330"/>
        </w:trPr>
        <w:tc>
          <w:tcPr>
            <w:tcW w:w="171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3504" w:type="dxa"/>
            <w:tcBorders>
              <w:top w:val="nil"/>
              <w:left w:val="nil"/>
              <w:bottom w:val="single" w:sz="8" w:space="0" w:color="auto"/>
              <w:right w:val="single" w:sz="8" w:space="0" w:color="auto"/>
            </w:tcBorders>
            <w:shd w:val="clear" w:color="000000" w:fill="D9D9D9"/>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2025" w:type="dxa"/>
            <w:tcBorders>
              <w:top w:val="nil"/>
              <w:left w:val="nil"/>
              <w:bottom w:val="single" w:sz="8" w:space="0" w:color="auto"/>
              <w:right w:val="single" w:sz="8" w:space="0" w:color="auto"/>
            </w:tcBorders>
            <w:shd w:val="clear" w:color="000000" w:fill="D9D9D9"/>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000000" w:fill="D9D9D9"/>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000000" w:fill="D9D9D9"/>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000000" w:fill="D9D9D9"/>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711" w:type="dxa"/>
            <w:tcBorders>
              <w:top w:val="nil"/>
              <w:left w:val="nil"/>
              <w:bottom w:val="single" w:sz="8" w:space="0" w:color="auto"/>
              <w:right w:val="single" w:sz="8" w:space="0" w:color="auto"/>
            </w:tcBorders>
            <w:shd w:val="clear" w:color="000000" w:fill="D9D9D9"/>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000000" w:fill="D9D9D9"/>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D00AD8" w:rsidRPr="00D00AD8" w:rsidTr="00FC7750">
        <w:trPr>
          <w:trHeight w:val="499"/>
        </w:trPr>
        <w:tc>
          <w:tcPr>
            <w:tcW w:w="1716" w:type="dxa"/>
            <w:vMerge w:val="restart"/>
            <w:tcBorders>
              <w:top w:val="nil"/>
              <w:left w:val="single" w:sz="8" w:space="0" w:color="auto"/>
              <w:bottom w:val="single" w:sz="8" w:space="0" w:color="000000"/>
              <w:right w:val="single" w:sz="8" w:space="0" w:color="auto"/>
            </w:tcBorders>
            <w:shd w:val="clear" w:color="auto" w:fill="auto"/>
            <w:vAlign w:val="center"/>
            <w:hideMark/>
          </w:tcPr>
          <w:p w:rsidR="00D00AD8" w:rsidRPr="00D00AD8" w:rsidRDefault="00D00AD8" w:rsidP="00D00AD8">
            <w:pPr>
              <w:jc w:val="center"/>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Speaking Examination Room Hire</w:t>
            </w:r>
          </w:p>
        </w:tc>
        <w:tc>
          <w:tcPr>
            <w:tcW w:w="3504" w:type="dxa"/>
            <w:vMerge w:val="restart"/>
            <w:tcBorders>
              <w:top w:val="nil"/>
              <w:left w:val="single" w:sz="8" w:space="0" w:color="auto"/>
              <w:bottom w:val="single" w:sz="8" w:space="0" w:color="000000"/>
              <w:right w:val="single" w:sz="8" w:space="0" w:color="auto"/>
            </w:tcBorders>
            <w:shd w:val="clear" w:color="auto" w:fill="auto"/>
            <w:vAlign w:val="center"/>
            <w:hideMark/>
          </w:tcPr>
          <w:p w:rsidR="008C25F2" w:rsidRDefault="008C25F2" w:rsidP="008C25F2">
            <w:pPr>
              <w:rPr>
                <w:rFonts w:ascii="Arial" w:eastAsia="Times New Roman" w:hAnsi="Arial" w:cs="Arial"/>
                <w:color w:val="000000"/>
                <w:szCs w:val="20"/>
                <w:lang w:eastAsia="en-GB"/>
              </w:rPr>
            </w:pPr>
            <w:r w:rsidRPr="008C25F2">
              <w:rPr>
                <w:rFonts w:ascii="Arial" w:eastAsia="Times New Roman" w:hAnsi="Arial" w:cs="Arial"/>
                <w:color w:val="000000"/>
                <w:szCs w:val="20"/>
                <w:lang w:eastAsia="en-GB"/>
              </w:rPr>
              <w:t>Provide 3 (three) speaking examination rooms within 3 days before and 7 days after the written examination date.</w:t>
            </w:r>
          </w:p>
          <w:p w:rsidR="008C25F2" w:rsidRDefault="008C25F2" w:rsidP="008C25F2">
            <w:pPr>
              <w:rPr>
                <w:rFonts w:ascii="Arial" w:eastAsia="Times New Roman" w:hAnsi="Arial" w:cs="Arial"/>
                <w:color w:val="000000"/>
                <w:szCs w:val="20"/>
                <w:lang w:eastAsia="en-GB"/>
              </w:rPr>
            </w:pPr>
          </w:p>
          <w:p w:rsidR="00D00AD8" w:rsidRPr="00D00AD8" w:rsidRDefault="008C25F2" w:rsidP="008C25F2">
            <w:pPr>
              <w:rPr>
                <w:rFonts w:ascii="Arial" w:eastAsia="Times New Roman" w:hAnsi="Arial" w:cs="Arial"/>
                <w:color w:val="000000"/>
                <w:szCs w:val="20"/>
                <w:lang w:eastAsia="en-GB"/>
              </w:rPr>
            </w:pPr>
            <w:r w:rsidRPr="008C25F2">
              <w:rPr>
                <w:rFonts w:ascii="Arial" w:eastAsia="Times New Roman" w:hAnsi="Arial" w:cs="Arial"/>
                <w:color w:val="000000"/>
                <w:szCs w:val="20"/>
                <w:lang w:eastAsia="en-GB"/>
              </w:rPr>
              <w:t>Speaking examination rooms to meet IELTS venue rules and regulations.</w:t>
            </w:r>
            <w:r>
              <w:rPr>
                <w:rFonts w:ascii="Arial" w:eastAsia="Times New Roman" w:hAnsi="Arial" w:cs="Arial"/>
                <w:color w:val="000000"/>
                <w:szCs w:val="20"/>
                <w:lang w:eastAsia="en-GB"/>
              </w:rPr>
              <w:t xml:space="preserve"> </w:t>
            </w:r>
            <w:r w:rsidR="00D00AD8" w:rsidRPr="00D00AD8">
              <w:rPr>
                <w:rFonts w:ascii="Arial" w:eastAsia="Times New Roman" w:hAnsi="Arial" w:cs="Arial"/>
                <w:color w:val="000000"/>
                <w:szCs w:val="20"/>
                <w:lang w:eastAsia="en-GB"/>
              </w:rPr>
              <w:t>Seating for two people (a table and at least two chairs)</w:t>
            </w: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FC7750" w:rsidP="004B1CD0">
            <w:pPr>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N/A</w:t>
            </w:r>
          </w:p>
        </w:tc>
        <w:tc>
          <w:tcPr>
            <w:tcW w:w="1711"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D00AD8" w:rsidRPr="00D00AD8" w:rsidTr="00FC7750">
        <w:trPr>
          <w:trHeight w:val="499"/>
        </w:trPr>
        <w:tc>
          <w:tcPr>
            <w:tcW w:w="1716"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3504"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FC7750" w:rsidP="004B1CD0">
            <w:pPr>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N/A</w:t>
            </w:r>
          </w:p>
        </w:tc>
        <w:tc>
          <w:tcPr>
            <w:tcW w:w="1711"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D00AD8" w:rsidRPr="00D00AD8" w:rsidTr="00FC7750">
        <w:trPr>
          <w:trHeight w:val="499"/>
        </w:trPr>
        <w:tc>
          <w:tcPr>
            <w:tcW w:w="1716"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3504"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FC7750" w:rsidP="004B1CD0">
            <w:pPr>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N/A</w:t>
            </w:r>
          </w:p>
        </w:tc>
        <w:tc>
          <w:tcPr>
            <w:tcW w:w="1711"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bottom"/>
            <w:hideMark/>
          </w:tcPr>
          <w:p w:rsidR="00D00AD8" w:rsidRPr="00D00AD8" w:rsidRDefault="00D00AD8" w:rsidP="00D00AD8">
            <w:pPr>
              <w:rPr>
                <w:rFonts w:ascii="Times New Roman" w:eastAsia="Times New Roman" w:hAnsi="Times New Roman"/>
                <w:color w:val="000000"/>
                <w:szCs w:val="20"/>
                <w:lang w:eastAsia="en-GB"/>
              </w:rPr>
            </w:pPr>
            <w:r w:rsidRPr="00D00AD8">
              <w:rPr>
                <w:rFonts w:ascii="Times New Roman" w:eastAsia="Times New Roman" w:hAnsi="Times New Roman"/>
                <w:color w:val="000000"/>
                <w:szCs w:val="20"/>
                <w:lang w:eastAsia="en-GB"/>
              </w:rPr>
              <w:t> </w:t>
            </w:r>
          </w:p>
        </w:tc>
      </w:tr>
      <w:tr w:rsidR="00D00AD8" w:rsidRPr="00D00AD8" w:rsidTr="00FC7750">
        <w:trPr>
          <w:trHeight w:val="499"/>
        </w:trPr>
        <w:tc>
          <w:tcPr>
            <w:tcW w:w="1716"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3504" w:type="dxa"/>
            <w:vMerge/>
            <w:tcBorders>
              <w:top w:val="nil"/>
              <w:left w:val="single" w:sz="8" w:space="0" w:color="auto"/>
              <w:bottom w:val="single" w:sz="8" w:space="0" w:color="000000"/>
              <w:right w:val="single" w:sz="8" w:space="0" w:color="auto"/>
            </w:tcBorders>
            <w:vAlign w:val="center"/>
            <w:hideMark/>
          </w:tcPr>
          <w:p w:rsidR="00D00AD8" w:rsidRPr="00D00AD8" w:rsidRDefault="00D00AD8" w:rsidP="00D00AD8">
            <w:pPr>
              <w:rPr>
                <w:rFonts w:ascii="Arial" w:eastAsia="Times New Roman" w:hAnsi="Arial" w:cs="Arial"/>
                <w:color w:val="000000"/>
                <w:szCs w:val="20"/>
                <w:lang w:eastAsia="en-GB"/>
              </w:rPr>
            </w:pPr>
          </w:p>
        </w:tc>
        <w:tc>
          <w:tcPr>
            <w:tcW w:w="2025"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5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1843" w:type="dxa"/>
            <w:tcBorders>
              <w:top w:val="nil"/>
              <w:left w:val="nil"/>
              <w:bottom w:val="single" w:sz="8" w:space="0" w:color="auto"/>
              <w:right w:val="single" w:sz="8" w:space="0" w:color="auto"/>
            </w:tcBorders>
            <w:shd w:val="clear" w:color="auto" w:fill="auto"/>
            <w:noWrap/>
            <w:vAlign w:val="center"/>
            <w:hideMark/>
          </w:tcPr>
          <w:p w:rsidR="00D00AD8" w:rsidRPr="00D00AD8" w:rsidRDefault="00FC7750" w:rsidP="004B1CD0">
            <w:pPr>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N/A</w:t>
            </w:r>
          </w:p>
        </w:tc>
        <w:tc>
          <w:tcPr>
            <w:tcW w:w="1711"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c>
          <w:tcPr>
            <w:tcW w:w="880" w:type="dxa"/>
            <w:tcBorders>
              <w:top w:val="nil"/>
              <w:left w:val="nil"/>
              <w:bottom w:val="single" w:sz="8" w:space="0" w:color="auto"/>
              <w:right w:val="single" w:sz="8" w:space="0" w:color="auto"/>
            </w:tcBorders>
            <w:shd w:val="clear" w:color="auto" w:fill="auto"/>
            <w:noWrap/>
            <w:vAlign w:val="center"/>
            <w:hideMark/>
          </w:tcPr>
          <w:p w:rsidR="00D00AD8" w:rsidRPr="00D00AD8" w:rsidRDefault="00D00AD8" w:rsidP="00D00AD8">
            <w:pPr>
              <w:jc w:val="both"/>
              <w:rPr>
                <w:rFonts w:ascii="Arial" w:eastAsia="Times New Roman" w:hAnsi="Arial" w:cs="Arial"/>
                <w:color w:val="000000"/>
                <w:szCs w:val="20"/>
                <w:lang w:eastAsia="en-GB"/>
              </w:rPr>
            </w:pPr>
            <w:r w:rsidRPr="00D00AD8">
              <w:rPr>
                <w:rFonts w:ascii="Arial" w:eastAsia="Times New Roman" w:hAnsi="Arial" w:cs="Arial"/>
                <w:color w:val="000000"/>
                <w:szCs w:val="20"/>
                <w:lang w:eastAsia="en-GB"/>
              </w:rPr>
              <w:t> </w:t>
            </w:r>
          </w:p>
        </w:tc>
      </w:tr>
    </w:tbl>
    <w:p w:rsidR="00632439" w:rsidRPr="00D00AD8" w:rsidRDefault="00632439" w:rsidP="00005B88">
      <w:pPr>
        <w:tabs>
          <w:tab w:val="left" w:pos="1440"/>
          <w:tab w:val="left" w:pos="1528"/>
        </w:tabs>
        <w:rPr>
          <w:rFonts w:ascii="Arial" w:hAnsi="Arial" w:cs="Arial"/>
          <w:b/>
          <w:sz w:val="24"/>
        </w:rPr>
      </w:pPr>
    </w:p>
    <w:p w:rsidR="00632439" w:rsidRPr="00D00AD8" w:rsidRDefault="00632439" w:rsidP="00005B88">
      <w:pPr>
        <w:tabs>
          <w:tab w:val="left" w:pos="1440"/>
          <w:tab w:val="left" w:pos="1528"/>
        </w:tabs>
        <w:rPr>
          <w:rFonts w:ascii="Arial" w:hAnsi="Arial" w:cs="Arial"/>
          <w:b/>
          <w:sz w:val="24"/>
        </w:rPr>
      </w:pPr>
    </w:p>
    <w:p w:rsidR="00632439" w:rsidRPr="00D00AD8" w:rsidRDefault="00632439" w:rsidP="00005B88">
      <w:pPr>
        <w:tabs>
          <w:tab w:val="left" w:pos="1440"/>
          <w:tab w:val="left" w:pos="1528"/>
        </w:tabs>
        <w:rPr>
          <w:rFonts w:ascii="Arial" w:hAnsi="Arial" w:cs="Arial"/>
          <w:b/>
          <w:sz w:val="24"/>
        </w:rPr>
      </w:pPr>
      <w:bookmarkStart w:id="0" w:name="_GoBack"/>
      <w:bookmarkEnd w:id="0"/>
    </w:p>
    <w:p w:rsidR="00632439" w:rsidRPr="00D00AD8" w:rsidRDefault="00632439" w:rsidP="00005B88">
      <w:pPr>
        <w:tabs>
          <w:tab w:val="left" w:pos="1440"/>
          <w:tab w:val="left" w:pos="1528"/>
        </w:tabs>
        <w:rPr>
          <w:rFonts w:ascii="Arial" w:hAnsi="Arial" w:cs="Arial"/>
          <w:b/>
          <w:sz w:val="24"/>
        </w:rPr>
      </w:pPr>
    </w:p>
    <w:p w:rsidR="00632439" w:rsidRPr="00D00AD8" w:rsidRDefault="00632439" w:rsidP="00005B88">
      <w:pPr>
        <w:tabs>
          <w:tab w:val="left" w:pos="1440"/>
          <w:tab w:val="left" w:pos="1528"/>
        </w:tabs>
        <w:rPr>
          <w:rFonts w:ascii="Arial" w:hAnsi="Arial" w:cs="Arial"/>
          <w:b/>
          <w:sz w:val="24"/>
        </w:rPr>
      </w:pPr>
    </w:p>
    <w:p w:rsidR="00632439" w:rsidRPr="00D00AD8" w:rsidRDefault="00632439" w:rsidP="00005B88">
      <w:pPr>
        <w:tabs>
          <w:tab w:val="left" w:pos="1440"/>
          <w:tab w:val="left" w:pos="1528"/>
        </w:tabs>
        <w:rPr>
          <w:rFonts w:ascii="Arial" w:hAnsi="Arial" w:cs="Arial"/>
          <w:b/>
          <w:sz w:val="24"/>
        </w:rPr>
      </w:pPr>
    </w:p>
    <w:p w:rsidR="00D077B8" w:rsidRPr="00D00AD8" w:rsidRDefault="00D077B8" w:rsidP="00005B88">
      <w:pPr>
        <w:tabs>
          <w:tab w:val="left" w:pos="1440"/>
          <w:tab w:val="left" w:pos="1528"/>
        </w:tabs>
        <w:rPr>
          <w:rFonts w:ascii="Arial" w:hAnsi="Arial" w:cs="Arial"/>
          <w:b/>
          <w:sz w:val="24"/>
        </w:rPr>
      </w:pPr>
    </w:p>
    <w:p w:rsidR="00632439" w:rsidRPr="00D00AD8" w:rsidRDefault="00632439" w:rsidP="00005B88">
      <w:pPr>
        <w:tabs>
          <w:tab w:val="left" w:pos="1440"/>
          <w:tab w:val="left" w:pos="1528"/>
        </w:tabs>
        <w:rPr>
          <w:rFonts w:ascii="Arial" w:hAnsi="Arial" w:cs="Arial"/>
          <w:b/>
          <w:sz w:val="24"/>
        </w:rPr>
      </w:pPr>
    </w:p>
    <w:p w:rsidR="00C600FE" w:rsidRDefault="00005B88" w:rsidP="00005B88">
      <w:pPr>
        <w:tabs>
          <w:tab w:val="left" w:pos="1440"/>
          <w:tab w:val="left" w:pos="1528"/>
        </w:tabs>
        <w:rPr>
          <w:rFonts w:ascii="Arial" w:hAnsi="Arial" w:cs="Arial"/>
          <w:b/>
        </w:rPr>
      </w:pPr>
      <w:r w:rsidRPr="00D00AD8">
        <w:rPr>
          <w:rFonts w:ascii="Arial" w:hAnsi="Arial" w:cs="Arial"/>
          <w:b/>
        </w:rPr>
        <w:t>Cost / Price Matrix calculations – simulations:</w:t>
      </w:r>
    </w:p>
    <w:p w:rsidR="00CE7446" w:rsidRPr="00D00AD8" w:rsidRDefault="00CE7446" w:rsidP="00005B88">
      <w:pPr>
        <w:tabs>
          <w:tab w:val="left" w:pos="1440"/>
          <w:tab w:val="left" w:pos="1528"/>
        </w:tabs>
        <w:rPr>
          <w:rFonts w:ascii="Arial" w:hAnsi="Arial" w:cs="Arial"/>
          <w:b/>
        </w:rPr>
      </w:pPr>
    </w:p>
    <w:p w:rsidR="00C600FE" w:rsidRPr="00D00AD8" w:rsidRDefault="005204CD" w:rsidP="00005B88">
      <w:pPr>
        <w:pStyle w:val="ListParagraph"/>
        <w:numPr>
          <w:ilvl w:val="0"/>
          <w:numId w:val="2"/>
        </w:numPr>
        <w:rPr>
          <w:rFonts w:ascii="Arial" w:hAnsi="Arial" w:cs="Arial"/>
        </w:rPr>
      </w:pPr>
      <w:r w:rsidRPr="00D00AD8">
        <w:rPr>
          <w:rFonts w:ascii="Arial" w:hAnsi="Arial" w:cs="Arial"/>
        </w:rPr>
        <w:t>M</w:t>
      </w:r>
      <w:r w:rsidR="00C600FE" w:rsidRPr="00D00AD8">
        <w:rPr>
          <w:rFonts w:ascii="Arial" w:hAnsi="Arial" w:cs="Arial"/>
        </w:rPr>
        <w:t xml:space="preserve">inimum candidates: </w:t>
      </w:r>
      <w:r w:rsidR="00950B84" w:rsidRPr="00D00AD8">
        <w:rPr>
          <w:rFonts w:ascii="Arial" w:hAnsi="Arial" w:cs="Arial"/>
        </w:rPr>
        <w:t>60</w:t>
      </w:r>
      <w:r w:rsidR="00C600FE" w:rsidRPr="00D00AD8">
        <w:rPr>
          <w:rFonts w:ascii="Arial" w:hAnsi="Arial" w:cs="Arial"/>
        </w:rPr>
        <w:t xml:space="preserve"> candidates</w:t>
      </w:r>
      <w:r w:rsidR="00005B88" w:rsidRPr="00D00AD8">
        <w:rPr>
          <w:rFonts w:ascii="Arial" w:hAnsi="Arial" w:cs="Arial"/>
        </w:rPr>
        <w:t xml:space="preserve"> (weight: 10%)</w:t>
      </w:r>
    </w:p>
    <w:p w:rsidR="00295E0F" w:rsidRPr="00D00AD8" w:rsidRDefault="005204CD" w:rsidP="00005B88">
      <w:pPr>
        <w:pStyle w:val="ListParagraph"/>
        <w:numPr>
          <w:ilvl w:val="0"/>
          <w:numId w:val="2"/>
        </w:numPr>
        <w:rPr>
          <w:rFonts w:ascii="Arial" w:hAnsi="Arial" w:cs="Arial"/>
        </w:rPr>
      </w:pPr>
      <w:r w:rsidRPr="00D00AD8">
        <w:rPr>
          <w:rFonts w:ascii="Arial" w:hAnsi="Arial" w:cs="Arial"/>
        </w:rPr>
        <w:t>A</w:t>
      </w:r>
      <w:r w:rsidR="000D64F9" w:rsidRPr="00D00AD8">
        <w:rPr>
          <w:rFonts w:ascii="Arial" w:hAnsi="Arial" w:cs="Arial"/>
        </w:rPr>
        <w:t>verage</w:t>
      </w:r>
      <w:r w:rsidR="00295E0F" w:rsidRPr="00D00AD8">
        <w:rPr>
          <w:rFonts w:ascii="Arial" w:hAnsi="Arial" w:cs="Arial"/>
        </w:rPr>
        <w:t xml:space="preserve"> </w:t>
      </w:r>
      <w:r w:rsidR="007E19B8" w:rsidRPr="00D00AD8">
        <w:rPr>
          <w:rFonts w:ascii="Arial" w:hAnsi="Arial" w:cs="Arial"/>
        </w:rPr>
        <w:t xml:space="preserve">candidates: </w:t>
      </w:r>
      <w:r w:rsidR="00950B84" w:rsidRPr="00D00AD8">
        <w:rPr>
          <w:rFonts w:ascii="Arial" w:hAnsi="Arial" w:cs="Arial"/>
        </w:rPr>
        <w:t>120</w:t>
      </w:r>
      <w:r w:rsidR="00C600FE" w:rsidRPr="00D00AD8">
        <w:rPr>
          <w:rFonts w:ascii="Arial" w:hAnsi="Arial" w:cs="Arial"/>
        </w:rPr>
        <w:t xml:space="preserve"> candidates</w:t>
      </w:r>
      <w:r w:rsidR="004E7124" w:rsidRPr="00D00AD8">
        <w:rPr>
          <w:rFonts w:ascii="Arial" w:hAnsi="Arial" w:cs="Arial"/>
        </w:rPr>
        <w:t xml:space="preserve"> (weight: 4</w:t>
      </w:r>
      <w:r w:rsidR="00005B88" w:rsidRPr="00D00AD8">
        <w:rPr>
          <w:rFonts w:ascii="Arial" w:hAnsi="Arial" w:cs="Arial"/>
        </w:rPr>
        <w:t>0%)</w:t>
      </w:r>
    </w:p>
    <w:p w:rsidR="00C600FE" w:rsidRPr="00D00AD8" w:rsidRDefault="005204CD" w:rsidP="00005B88">
      <w:pPr>
        <w:pStyle w:val="ListParagraph"/>
        <w:numPr>
          <w:ilvl w:val="0"/>
          <w:numId w:val="2"/>
        </w:numPr>
        <w:rPr>
          <w:rFonts w:ascii="Arial" w:hAnsi="Arial" w:cs="Arial"/>
        </w:rPr>
      </w:pPr>
      <w:r w:rsidRPr="00D00AD8">
        <w:rPr>
          <w:rFonts w:ascii="Arial" w:hAnsi="Arial" w:cs="Arial"/>
        </w:rPr>
        <w:t>M</w:t>
      </w:r>
      <w:r w:rsidR="00C600FE" w:rsidRPr="00D00AD8">
        <w:rPr>
          <w:rFonts w:ascii="Arial" w:hAnsi="Arial" w:cs="Arial"/>
        </w:rPr>
        <w:t xml:space="preserve">aximum candidates: </w:t>
      </w:r>
      <w:r w:rsidRPr="00D00AD8">
        <w:rPr>
          <w:rFonts w:ascii="Arial" w:hAnsi="Arial" w:cs="Arial"/>
        </w:rPr>
        <w:t>175</w:t>
      </w:r>
      <w:r w:rsidR="00C600FE" w:rsidRPr="00D00AD8">
        <w:rPr>
          <w:rFonts w:ascii="Arial" w:hAnsi="Arial" w:cs="Arial"/>
        </w:rPr>
        <w:t xml:space="preserve"> candidates</w:t>
      </w:r>
      <w:r w:rsidR="004E7124" w:rsidRPr="00D00AD8">
        <w:rPr>
          <w:rFonts w:ascii="Arial" w:hAnsi="Arial" w:cs="Arial"/>
        </w:rPr>
        <w:t xml:space="preserve"> (weight: 5</w:t>
      </w:r>
      <w:r w:rsidR="00005B88" w:rsidRPr="00D00AD8">
        <w:rPr>
          <w:rFonts w:ascii="Arial" w:hAnsi="Arial" w:cs="Arial"/>
        </w:rPr>
        <w:t>0%)</w:t>
      </w:r>
    </w:p>
    <w:p w:rsidR="00C600FE" w:rsidRPr="00D00AD8" w:rsidRDefault="00C600FE" w:rsidP="00295E0F">
      <w:pPr>
        <w:rPr>
          <w:rFonts w:ascii="Arial" w:hAnsi="Arial" w:cs="Arial"/>
          <w:b/>
        </w:rPr>
      </w:pPr>
    </w:p>
    <w:p w:rsidR="00C600FE" w:rsidRPr="00D00AD8" w:rsidRDefault="00FC7750" w:rsidP="00C600FE">
      <w:pPr>
        <w:rPr>
          <w:rFonts w:ascii="Arial" w:hAnsi="Arial" w:cs="Arial"/>
        </w:rPr>
      </w:pPr>
      <w:r>
        <w:rPr>
          <w:rFonts w:ascii="Arial" w:hAnsi="Arial" w:cs="Arial"/>
        </w:rPr>
        <w:t>Venue Staff cost</w:t>
      </w:r>
      <w:r w:rsidR="00C600FE" w:rsidRPr="00D00AD8">
        <w:rPr>
          <w:rFonts w:ascii="Arial" w:hAnsi="Arial" w:cs="Arial"/>
        </w:rPr>
        <w:t xml:space="preserve"> </w:t>
      </w:r>
      <w:r>
        <w:rPr>
          <w:rFonts w:ascii="Arial" w:hAnsi="Arial" w:cs="Arial"/>
        </w:rPr>
        <w:t xml:space="preserve">for total number of </w:t>
      </w:r>
      <w:r w:rsidR="007E19B8" w:rsidRPr="00D00AD8">
        <w:rPr>
          <w:rFonts w:ascii="Arial" w:hAnsi="Arial" w:cs="Arial"/>
        </w:rPr>
        <w:t>candidates</w:t>
      </w:r>
      <w:r w:rsidR="00C600FE" w:rsidRPr="00D00AD8">
        <w:rPr>
          <w:rFonts w:ascii="Arial" w:hAnsi="Arial" w:cs="Arial"/>
        </w:rPr>
        <w:t xml:space="preserve">: </w:t>
      </w:r>
      <w:r w:rsidR="00BF182C" w:rsidRPr="00D00AD8">
        <w:rPr>
          <w:rFonts w:ascii="Arial" w:hAnsi="Arial" w:cs="Arial"/>
        </w:rPr>
        <w:t>A</w:t>
      </w:r>
    </w:p>
    <w:p w:rsidR="00C600FE" w:rsidRPr="00D00AD8" w:rsidRDefault="00C600FE" w:rsidP="00C600FE">
      <w:pPr>
        <w:rPr>
          <w:rFonts w:ascii="Arial" w:hAnsi="Arial" w:cs="Arial"/>
        </w:rPr>
      </w:pPr>
      <w:r w:rsidRPr="00D00AD8">
        <w:rPr>
          <w:rFonts w:ascii="Arial" w:hAnsi="Arial" w:cs="Arial"/>
        </w:rPr>
        <w:t xml:space="preserve">Venue Staff cost per room: </w:t>
      </w:r>
      <w:r w:rsidR="00BF182C" w:rsidRPr="00D00AD8">
        <w:rPr>
          <w:rFonts w:ascii="Arial" w:hAnsi="Arial" w:cs="Arial"/>
        </w:rPr>
        <w:t>B</w:t>
      </w:r>
    </w:p>
    <w:p w:rsidR="00880B22" w:rsidRPr="00D00AD8" w:rsidRDefault="00880B22" w:rsidP="00295E0F">
      <w:pPr>
        <w:rPr>
          <w:rFonts w:ascii="Arial" w:hAnsi="Arial" w:cs="Arial"/>
        </w:rPr>
      </w:pPr>
    </w:p>
    <w:p w:rsidR="00880B22" w:rsidRPr="00D00AD8" w:rsidRDefault="00880B22" w:rsidP="00632439">
      <w:pPr>
        <w:pBdr>
          <w:top w:val="single" w:sz="4" w:space="1" w:color="auto"/>
          <w:left w:val="single" w:sz="4" w:space="4" w:color="auto"/>
          <w:bottom w:val="single" w:sz="4" w:space="1" w:color="auto"/>
          <w:right w:val="single" w:sz="4" w:space="4" w:color="auto"/>
        </w:pBdr>
        <w:rPr>
          <w:rFonts w:ascii="Arial" w:hAnsi="Arial" w:cs="Arial"/>
        </w:rPr>
      </w:pPr>
      <m:oMathPara>
        <m:oMath>
          <m:r>
            <w:rPr>
              <w:rFonts w:ascii="Cambria Math" w:hAnsi="Cambria Math" w:cs="Arial"/>
            </w:rPr>
            <m:t>Writing Session Unit Cost</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Room #1 price + Room #2 price + Room #3 price + A + (number of rooms × B)</m:t>
              </m:r>
            </m:num>
            <m:den>
              <m:r>
                <m:rPr>
                  <m:sty m:val="p"/>
                </m:rPr>
                <w:rPr>
                  <w:rFonts w:ascii="Cambria Math" w:hAnsi="Cambria Math" w:cs="Arial"/>
                </w:rPr>
                <m:t>Room #1 capacity + Room #2 capacity + Room #3 capacity</m:t>
              </m:r>
            </m:den>
          </m:f>
        </m:oMath>
      </m:oMathPara>
    </w:p>
    <w:p w:rsidR="00880B22" w:rsidRPr="00D00AD8" w:rsidRDefault="00880B22" w:rsidP="00295E0F">
      <w:pPr>
        <w:rPr>
          <w:rFonts w:ascii="Arial" w:hAnsi="Arial" w:cs="Arial"/>
        </w:rPr>
      </w:pPr>
    </w:p>
    <w:p w:rsidR="00880B22" w:rsidRPr="00D00AD8" w:rsidRDefault="00880B22" w:rsidP="00632439">
      <w:pPr>
        <w:pBdr>
          <w:top w:val="single" w:sz="4" w:space="1" w:color="auto"/>
          <w:left w:val="single" w:sz="4" w:space="4" w:color="auto"/>
          <w:bottom w:val="single" w:sz="4" w:space="1" w:color="auto"/>
          <w:right w:val="single" w:sz="4" w:space="4" w:color="auto"/>
        </w:pBdr>
        <w:rPr>
          <w:rFonts w:ascii="Arial" w:hAnsi="Arial" w:cs="Arial"/>
        </w:rPr>
      </w:pPr>
      <m:oMathPara>
        <m:oMath>
          <m:r>
            <w:rPr>
              <w:rFonts w:ascii="Cambria Math" w:hAnsi="Cambria Math" w:cs="Cambria Math"/>
            </w:rPr>
            <m:t>Speaking Session Unit Cost</m:t>
          </m:r>
          <m:r>
            <m:rPr>
              <m:sty m:val="p"/>
            </m:rPr>
            <w:rPr>
              <w:rFonts w:ascii="Cambria Math" w:hAnsi="Cambria Math" w:cs="Cambria Math"/>
            </w:rPr>
            <m:t>=</m:t>
          </m:r>
          <m:f>
            <m:fPr>
              <m:ctrlPr>
                <w:rPr>
                  <w:rFonts w:ascii="Cambria Math" w:hAnsi="Cambria Math" w:cs="Arial"/>
                </w:rPr>
              </m:ctrlPr>
            </m:fPr>
            <m:num>
              <m:r>
                <m:rPr>
                  <m:sty m:val="p"/>
                </m:rPr>
                <w:rPr>
                  <w:rFonts w:ascii="Cambria Math" w:hAnsi="Cambria Math" w:cs="Arial"/>
                </w:rPr>
                <m:t>Speaking Room price per day</m:t>
              </m:r>
            </m:num>
            <m:den>
              <m:r>
                <m:rPr>
                  <m:sty m:val="p"/>
                </m:rPr>
                <w:rPr>
                  <w:rFonts w:ascii="Cambria Math" w:hAnsi="Cambria Math" w:cs="Arial"/>
                </w:rPr>
                <m:t xml:space="preserve">16 </m:t>
              </m:r>
            </m:den>
          </m:f>
        </m:oMath>
      </m:oMathPara>
    </w:p>
    <w:p w:rsidR="00295E0F" w:rsidRPr="00D00AD8" w:rsidRDefault="00295E0F" w:rsidP="00295E0F">
      <w:pPr>
        <w:rPr>
          <w:rFonts w:ascii="Arial" w:hAnsi="Arial" w:cs="Arial"/>
        </w:rPr>
      </w:pPr>
    </w:p>
    <w:p w:rsidR="009030C7" w:rsidRPr="00D00AD8" w:rsidRDefault="00880B22" w:rsidP="004364E1">
      <w:pPr>
        <w:pBdr>
          <w:top w:val="single" w:sz="4" w:space="1" w:color="auto"/>
          <w:left w:val="single" w:sz="4" w:space="4" w:color="auto"/>
          <w:bottom w:val="single" w:sz="4" w:space="1" w:color="auto"/>
          <w:right w:val="single" w:sz="4" w:space="4" w:color="auto"/>
        </w:pBdr>
        <w:rPr>
          <w:rFonts w:ascii="Arial" w:hAnsi="Arial" w:cs="Arial"/>
        </w:rPr>
      </w:pPr>
      <m:oMathPara>
        <m:oMath>
          <m:r>
            <w:rPr>
              <w:rFonts w:ascii="Cambria Math" w:hAnsi="Cambria Math" w:cs="Cambria Math"/>
            </w:rPr>
            <m:t>Total Unit Cost</m:t>
          </m:r>
          <m:r>
            <m:rPr>
              <m:sty m:val="p"/>
            </m:rPr>
            <w:rPr>
              <w:rFonts w:ascii="Cambria Math" w:hAnsi="Cambria Math" w:cs="Cambria Math"/>
            </w:rPr>
            <m:t>=</m:t>
          </m:r>
          <m:r>
            <m:rPr>
              <m:sty m:val="p"/>
            </m:rPr>
            <w:rPr>
              <w:rFonts w:ascii="Cambria Math" w:hAnsi="Cambria Math" w:cs="Arial"/>
            </w:rPr>
            <m:t>Writing Session Unit Cost+Speaking Session Unit Cost</m:t>
          </m:r>
        </m:oMath>
      </m:oMathPara>
    </w:p>
    <w:sectPr w:rsidR="009030C7" w:rsidRPr="00D00AD8" w:rsidSect="00295E0F">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57" w:rsidRDefault="00424C57" w:rsidP="00424C57">
      <w:r>
        <w:separator/>
      </w:r>
    </w:p>
  </w:endnote>
  <w:endnote w:type="continuationSeparator" w:id="0">
    <w:p w:rsidR="00424C57" w:rsidRDefault="00424C57" w:rsidP="0042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57" w:rsidRDefault="00424C57" w:rsidP="00424C57">
      <w:r>
        <w:separator/>
      </w:r>
    </w:p>
  </w:footnote>
  <w:footnote w:type="continuationSeparator" w:id="0">
    <w:p w:rsidR="00424C57" w:rsidRDefault="00424C57" w:rsidP="0042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57" w:rsidRDefault="00424C57" w:rsidP="00424C57">
    <w:pPr>
      <w:spacing w:before="120"/>
      <w:rPr>
        <w:rFonts w:cs="Arial"/>
        <w:b/>
        <w:sz w:val="24"/>
        <w:szCs w:val="24"/>
      </w:rPr>
    </w:pPr>
    <w:r w:rsidRPr="00176253">
      <w:rPr>
        <w:rFonts w:cs="Arial"/>
        <w:b/>
        <w:sz w:val="24"/>
        <w:szCs w:val="24"/>
      </w:rPr>
      <w:t>Annex 4 – Pricing Approach</w:t>
    </w:r>
  </w:p>
  <w:p w:rsidR="00424C57" w:rsidRDefault="00424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0EB4"/>
    <w:multiLevelType w:val="hybridMultilevel"/>
    <w:tmpl w:val="B48CF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0E0311"/>
    <w:multiLevelType w:val="hybridMultilevel"/>
    <w:tmpl w:val="82F6A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0F"/>
    <w:rsid w:val="00005B88"/>
    <w:rsid w:val="00010687"/>
    <w:rsid w:val="0001192B"/>
    <w:rsid w:val="00011D5A"/>
    <w:rsid w:val="00016466"/>
    <w:rsid w:val="00026C79"/>
    <w:rsid w:val="0003114F"/>
    <w:rsid w:val="000334F1"/>
    <w:rsid w:val="000343AC"/>
    <w:rsid w:val="0003528C"/>
    <w:rsid w:val="00040D5F"/>
    <w:rsid w:val="00042A09"/>
    <w:rsid w:val="00043D32"/>
    <w:rsid w:val="00063074"/>
    <w:rsid w:val="00071DF8"/>
    <w:rsid w:val="00085EC2"/>
    <w:rsid w:val="00093742"/>
    <w:rsid w:val="00094510"/>
    <w:rsid w:val="000A3F41"/>
    <w:rsid w:val="000A6ED5"/>
    <w:rsid w:val="000B6699"/>
    <w:rsid w:val="000B7A07"/>
    <w:rsid w:val="000C1F94"/>
    <w:rsid w:val="000C2FC2"/>
    <w:rsid w:val="000C68D4"/>
    <w:rsid w:val="000D55E5"/>
    <w:rsid w:val="000D64F9"/>
    <w:rsid w:val="000E0A19"/>
    <w:rsid w:val="000E2D2E"/>
    <w:rsid w:val="000F00EC"/>
    <w:rsid w:val="001008FA"/>
    <w:rsid w:val="00103F11"/>
    <w:rsid w:val="00113D69"/>
    <w:rsid w:val="00127735"/>
    <w:rsid w:val="00130C9A"/>
    <w:rsid w:val="00145C94"/>
    <w:rsid w:val="00147F02"/>
    <w:rsid w:val="0015038B"/>
    <w:rsid w:val="00164FC5"/>
    <w:rsid w:val="00165464"/>
    <w:rsid w:val="00167B0C"/>
    <w:rsid w:val="00192783"/>
    <w:rsid w:val="00195B31"/>
    <w:rsid w:val="00195FF1"/>
    <w:rsid w:val="00197068"/>
    <w:rsid w:val="0019796F"/>
    <w:rsid w:val="001A3B3E"/>
    <w:rsid w:val="001B3561"/>
    <w:rsid w:val="001B57D2"/>
    <w:rsid w:val="001D086C"/>
    <w:rsid w:val="001D2945"/>
    <w:rsid w:val="001D29D9"/>
    <w:rsid w:val="001E0E3F"/>
    <w:rsid w:val="001E4DAC"/>
    <w:rsid w:val="001E6970"/>
    <w:rsid w:val="001F51F9"/>
    <w:rsid w:val="001F726E"/>
    <w:rsid w:val="00206841"/>
    <w:rsid w:val="00214EC8"/>
    <w:rsid w:val="002250E7"/>
    <w:rsid w:val="00225861"/>
    <w:rsid w:val="0023761F"/>
    <w:rsid w:val="00240BB3"/>
    <w:rsid w:val="00244AEA"/>
    <w:rsid w:val="002579AD"/>
    <w:rsid w:val="00264E36"/>
    <w:rsid w:val="00264ED3"/>
    <w:rsid w:val="00267D28"/>
    <w:rsid w:val="002747F6"/>
    <w:rsid w:val="00291E42"/>
    <w:rsid w:val="00295E0F"/>
    <w:rsid w:val="002A6462"/>
    <w:rsid w:val="002B7C52"/>
    <w:rsid w:val="002D13E1"/>
    <w:rsid w:val="002D3981"/>
    <w:rsid w:val="002E0C57"/>
    <w:rsid w:val="002E15D9"/>
    <w:rsid w:val="002F0870"/>
    <w:rsid w:val="002F11D5"/>
    <w:rsid w:val="003055D4"/>
    <w:rsid w:val="00310E22"/>
    <w:rsid w:val="00313EAD"/>
    <w:rsid w:val="00324016"/>
    <w:rsid w:val="00325E2A"/>
    <w:rsid w:val="003264B7"/>
    <w:rsid w:val="0032668D"/>
    <w:rsid w:val="003305ED"/>
    <w:rsid w:val="00332A66"/>
    <w:rsid w:val="0033308E"/>
    <w:rsid w:val="00340808"/>
    <w:rsid w:val="00341F0D"/>
    <w:rsid w:val="00344333"/>
    <w:rsid w:val="003531E0"/>
    <w:rsid w:val="00353425"/>
    <w:rsid w:val="00376798"/>
    <w:rsid w:val="0038705A"/>
    <w:rsid w:val="003A3548"/>
    <w:rsid w:val="003B1552"/>
    <w:rsid w:val="003B317E"/>
    <w:rsid w:val="003C4290"/>
    <w:rsid w:val="003C7D11"/>
    <w:rsid w:val="003D1202"/>
    <w:rsid w:val="003E7838"/>
    <w:rsid w:val="00400AD3"/>
    <w:rsid w:val="00413160"/>
    <w:rsid w:val="00413E62"/>
    <w:rsid w:val="00416011"/>
    <w:rsid w:val="00420C47"/>
    <w:rsid w:val="00424C57"/>
    <w:rsid w:val="00425995"/>
    <w:rsid w:val="00430DFA"/>
    <w:rsid w:val="004364E1"/>
    <w:rsid w:val="00446B84"/>
    <w:rsid w:val="00450B76"/>
    <w:rsid w:val="004709B2"/>
    <w:rsid w:val="00474786"/>
    <w:rsid w:val="004755F1"/>
    <w:rsid w:val="004949EE"/>
    <w:rsid w:val="004A1E9D"/>
    <w:rsid w:val="004A6910"/>
    <w:rsid w:val="004A71C2"/>
    <w:rsid w:val="004B04CE"/>
    <w:rsid w:val="004B131B"/>
    <w:rsid w:val="004B1CD0"/>
    <w:rsid w:val="004B5E08"/>
    <w:rsid w:val="004D4559"/>
    <w:rsid w:val="004D4D1D"/>
    <w:rsid w:val="004E62E4"/>
    <w:rsid w:val="004E7124"/>
    <w:rsid w:val="004F2491"/>
    <w:rsid w:val="005035C8"/>
    <w:rsid w:val="00512CC5"/>
    <w:rsid w:val="00516C64"/>
    <w:rsid w:val="005204CD"/>
    <w:rsid w:val="005277D7"/>
    <w:rsid w:val="00543A0B"/>
    <w:rsid w:val="00545AEF"/>
    <w:rsid w:val="00547DB7"/>
    <w:rsid w:val="00550CA6"/>
    <w:rsid w:val="00555336"/>
    <w:rsid w:val="00562989"/>
    <w:rsid w:val="00566447"/>
    <w:rsid w:val="00567927"/>
    <w:rsid w:val="00580BB4"/>
    <w:rsid w:val="00584C3E"/>
    <w:rsid w:val="00585817"/>
    <w:rsid w:val="005955D5"/>
    <w:rsid w:val="005A1A2E"/>
    <w:rsid w:val="005C4CAA"/>
    <w:rsid w:val="005D612E"/>
    <w:rsid w:val="005E28E2"/>
    <w:rsid w:val="005E42FE"/>
    <w:rsid w:val="005E73ED"/>
    <w:rsid w:val="0061013D"/>
    <w:rsid w:val="00610861"/>
    <w:rsid w:val="00611253"/>
    <w:rsid w:val="0062018F"/>
    <w:rsid w:val="00631EF9"/>
    <w:rsid w:val="00632439"/>
    <w:rsid w:val="006375CA"/>
    <w:rsid w:val="0064017D"/>
    <w:rsid w:val="006601C9"/>
    <w:rsid w:val="00662339"/>
    <w:rsid w:val="006667CF"/>
    <w:rsid w:val="00670470"/>
    <w:rsid w:val="00681FC4"/>
    <w:rsid w:val="0068375D"/>
    <w:rsid w:val="00685777"/>
    <w:rsid w:val="00685C33"/>
    <w:rsid w:val="00692B9A"/>
    <w:rsid w:val="006B55DB"/>
    <w:rsid w:val="006C3335"/>
    <w:rsid w:val="006D1418"/>
    <w:rsid w:val="006D4A77"/>
    <w:rsid w:val="006E2378"/>
    <w:rsid w:val="006E53E1"/>
    <w:rsid w:val="006F5D0E"/>
    <w:rsid w:val="007003B7"/>
    <w:rsid w:val="0071203A"/>
    <w:rsid w:val="007146B9"/>
    <w:rsid w:val="00747AAD"/>
    <w:rsid w:val="0075051B"/>
    <w:rsid w:val="00756828"/>
    <w:rsid w:val="00765242"/>
    <w:rsid w:val="0077021E"/>
    <w:rsid w:val="00783C1C"/>
    <w:rsid w:val="00791A78"/>
    <w:rsid w:val="007B053A"/>
    <w:rsid w:val="007B4F15"/>
    <w:rsid w:val="007C065D"/>
    <w:rsid w:val="007E07F7"/>
    <w:rsid w:val="007E0E72"/>
    <w:rsid w:val="007E19B8"/>
    <w:rsid w:val="007E4973"/>
    <w:rsid w:val="007E5CF9"/>
    <w:rsid w:val="00816C1E"/>
    <w:rsid w:val="00837A81"/>
    <w:rsid w:val="00840F3C"/>
    <w:rsid w:val="00843B3E"/>
    <w:rsid w:val="00844A3C"/>
    <w:rsid w:val="00877C94"/>
    <w:rsid w:val="00880B22"/>
    <w:rsid w:val="00884893"/>
    <w:rsid w:val="008A31D8"/>
    <w:rsid w:val="008B1C39"/>
    <w:rsid w:val="008C25F2"/>
    <w:rsid w:val="008D0C25"/>
    <w:rsid w:val="008D0D5A"/>
    <w:rsid w:val="008D1F98"/>
    <w:rsid w:val="008D431C"/>
    <w:rsid w:val="008D7F92"/>
    <w:rsid w:val="008E09D5"/>
    <w:rsid w:val="008E7E32"/>
    <w:rsid w:val="008F441B"/>
    <w:rsid w:val="00900931"/>
    <w:rsid w:val="009030C7"/>
    <w:rsid w:val="00905AB4"/>
    <w:rsid w:val="00905C4F"/>
    <w:rsid w:val="0090793D"/>
    <w:rsid w:val="00924363"/>
    <w:rsid w:val="009266AB"/>
    <w:rsid w:val="0092722D"/>
    <w:rsid w:val="00927764"/>
    <w:rsid w:val="009367DE"/>
    <w:rsid w:val="00950B84"/>
    <w:rsid w:val="009621F4"/>
    <w:rsid w:val="00973F74"/>
    <w:rsid w:val="0099321C"/>
    <w:rsid w:val="00993FCB"/>
    <w:rsid w:val="009A51E1"/>
    <w:rsid w:val="009A64EB"/>
    <w:rsid w:val="009D1BF3"/>
    <w:rsid w:val="009D598B"/>
    <w:rsid w:val="009D5B11"/>
    <w:rsid w:val="009D600F"/>
    <w:rsid w:val="009E3363"/>
    <w:rsid w:val="009E3ECB"/>
    <w:rsid w:val="009F018D"/>
    <w:rsid w:val="009F27F0"/>
    <w:rsid w:val="009F2B5E"/>
    <w:rsid w:val="00A02B58"/>
    <w:rsid w:val="00A05BE3"/>
    <w:rsid w:val="00A071A5"/>
    <w:rsid w:val="00A10FC7"/>
    <w:rsid w:val="00A15143"/>
    <w:rsid w:val="00A21D85"/>
    <w:rsid w:val="00A2460C"/>
    <w:rsid w:val="00A25B4C"/>
    <w:rsid w:val="00A3461A"/>
    <w:rsid w:val="00A35B75"/>
    <w:rsid w:val="00A41631"/>
    <w:rsid w:val="00A51772"/>
    <w:rsid w:val="00A53AD1"/>
    <w:rsid w:val="00A61B16"/>
    <w:rsid w:val="00A71287"/>
    <w:rsid w:val="00A72D87"/>
    <w:rsid w:val="00A76715"/>
    <w:rsid w:val="00A77506"/>
    <w:rsid w:val="00A96A09"/>
    <w:rsid w:val="00AA5B39"/>
    <w:rsid w:val="00AB1B5E"/>
    <w:rsid w:val="00AB2361"/>
    <w:rsid w:val="00AB5B51"/>
    <w:rsid w:val="00AC13CC"/>
    <w:rsid w:val="00AC1FC8"/>
    <w:rsid w:val="00AC3004"/>
    <w:rsid w:val="00AD010E"/>
    <w:rsid w:val="00AD3214"/>
    <w:rsid w:val="00AE11E0"/>
    <w:rsid w:val="00B03370"/>
    <w:rsid w:val="00B161DD"/>
    <w:rsid w:val="00B35105"/>
    <w:rsid w:val="00B35864"/>
    <w:rsid w:val="00B3588F"/>
    <w:rsid w:val="00B424A4"/>
    <w:rsid w:val="00B46D7B"/>
    <w:rsid w:val="00B55518"/>
    <w:rsid w:val="00B82F68"/>
    <w:rsid w:val="00B92444"/>
    <w:rsid w:val="00B96356"/>
    <w:rsid w:val="00BA3290"/>
    <w:rsid w:val="00BA75F7"/>
    <w:rsid w:val="00BC6EAD"/>
    <w:rsid w:val="00BD1457"/>
    <w:rsid w:val="00BD35FC"/>
    <w:rsid w:val="00BE7041"/>
    <w:rsid w:val="00BF1213"/>
    <w:rsid w:val="00BF182C"/>
    <w:rsid w:val="00BF6CD1"/>
    <w:rsid w:val="00C15178"/>
    <w:rsid w:val="00C164BC"/>
    <w:rsid w:val="00C2399E"/>
    <w:rsid w:val="00C339A4"/>
    <w:rsid w:val="00C43746"/>
    <w:rsid w:val="00C54ECB"/>
    <w:rsid w:val="00C579FD"/>
    <w:rsid w:val="00C600FE"/>
    <w:rsid w:val="00C6053D"/>
    <w:rsid w:val="00C705B6"/>
    <w:rsid w:val="00C81263"/>
    <w:rsid w:val="00CB5424"/>
    <w:rsid w:val="00CB5E1D"/>
    <w:rsid w:val="00CB7331"/>
    <w:rsid w:val="00CC31F2"/>
    <w:rsid w:val="00CD7F61"/>
    <w:rsid w:val="00CE7446"/>
    <w:rsid w:val="00CE78C6"/>
    <w:rsid w:val="00CF0A97"/>
    <w:rsid w:val="00D00AD8"/>
    <w:rsid w:val="00D02CE1"/>
    <w:rsid w:val="00D077B8"/>
    <w:rsid w:val="00D14F86"/>
    <w:rsid w:val="00D258F3"/>
    <w:rsid w:val="00D37918"/>
    <w:rsid w:val="00D4005C"/>
    <w:rsid w:val="00D41BD6"/>
    <w:rsid w:val="00D50731"/>
    <w:rsid w:val="00D60889"/>
    <w:rsid w:val="00D60D0F"/>
    <w:rsid w:val="00D63774"/>
    <w:rsid w:val="00D73187"/>
    <w:rsid w:val="00D80294"/>
    <w:rsid w:val="00D8232B"/>
    <w:rsid w:val="00DA186B"/>
    <w:rsid w:val="00DA44F7"/>
    <w:rsid w:val="00DA7D73"/>
    <w:rsid w:val="00DB172D"/>
    <w:rsid w:val="00DB2EDF"/>
    <w:rsid w:val="00DC0F9D"/>
    <w:rsid w:val="00DC2CBB"/>
    <w:rsid w:val="00DC4DC3"/>
    <w:rsid w:val="00DD1D13"/>
    <w:rsid w:val="00DD3E8C"/>
    <w:rsid w:val="00DD515A"/>
    <w:rsid w:val="00DD5554"/>
    <w:rsid w:val="00DD6977"/>
    <w:rsid w:val="00DE1517"/>
    <w:rsid w:val="00DF2F9D"/>
    <w:rsid w:val="00E1047C"/>
    <w:rsid w:val="00E111B8"/>
    <w:rsid w:val="00E14E0B"/>
    <w:rsid w:val="00E16AA6"/>
    <w:rsid w:val="00E20678"/>
    <w:rsid w:val="00E24772"/>
    <w:rsid w:val="00E25E91"/>
    <w:rsid w:val="00E30ED0"/>
    <w:rsid w:val="00E37BE2"/>
    <w:rsid w:val="00E37E40"/>
    <w:rsid w:val="00E5114C"/>
    <w:rsid w:val="00E54BDA"/>
    <w:rsid w:val="00E67C90"/>
    <w:rsid w:val="00E77F37"/>
    <w:rsid w:val="00E90E2C"/>
    <w:rsid w:val="00E92860"/>
    <w:rsid w:val="00E9474E"/>
    <w:rsid w:val="00EA163E"/>
    <w:rsid w:val="00EB66D3"/>
    <w:rsid w:val="00EC7C41"/>
    <w:rsid w:val="00ED78CD"/>
    <w:rsid w:val="00EE0A74"/>
    <w:rsid w:val="00EE1566"/>
    <w:rsid w:val="00EE4DCF"/>
    <w:rsid w:val="00EE5A29"/>
    <w:rsid w:val="00EF30D1"/>
    <w:rsid w:val="00EF6279"/>
    <w:rsid w:val="00EF7ED0"/>
    <w:rsid w:val="00F0548E"/>
    <w:rsid w:val="00F167D3"/>
    <w:rsid w:val="00F218BE"/>
    <w:rsid w:val="00F22075"/>
    <w:rsid w:val="00F23C74"/>
    <w:rsid w:val="00F32E38"/>
    <w:rsid w:val="00F33AC5"/>
    <w:rsid w:val="00F34CBF"/>
    <w:rsid w:val="00F4016D"/>
    <w:rsid w:val="00F42CEF"/>
    <w:rsid w:val="00F4620A"/>
    <w:rsid w:val="00F5363E"/>
    <w:rsid w:val="00F54C24"/>
    <w:rsid w:val="00F57205"/>
    <w:rsid w:val="00F66482"/>
    <w:rsid w:val="00F7374C"/>
    <w:rsid w:val="00F7394F"/>
    <w:rsid w:val="00FA1265"/>
    <w:rsid w:val="00FB5D20"/>
    <w:rsid w:val="00FC19AE"/>
    <w:rsid w:val="00FC3046"/>
    <w:rsid w:val="00FC7750"/>
    <w:rsid w:val="00FD120A"/>
    <w:rsid w:val="00FD2A3E"/>
    <w:rsid w:val="00FE14DE"/>
    <w:rsid w:val="00FE1B13"/>
    <w:rsid w:val="00FE1E5A"/>
    <w:rsid w:val="00FE3906"/>
    <w:rsid w:val="00FE4086"/>
    <w:rsid w:val="00FE7A84"/>
    <w:rsid w:val="00FF0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B22"/>
    <w:rPr>
      <w:rFonts w:ascii="Tahoma" w:hAnsi="Tahoma" w:cs="Tahoma"/>
      <w:sz w:val="16"/>
      <w:szCs w:val="16"/>
    </w:rPr>
  </w:style>
  <w:style w:type="character" w:customStyle="1" w:styleId="BalloonTextChar">
    <w:name w:val="Balloon Text Char"/>
    <w:basedOn w:val="DefaultParagraphFont"/>
    <w:link w:val="BalloonText"/>
    <w:uiPriority w:val="99"/>
    <w:semiHidden/>
    <w:rsid w:val="00880B22"/>
    <w:rPr>
      <w:rFonts w:ascii="Tahoma" w:hAnsi="Tahoma" w:cs="Tahoma"/>
      <w:sz w:val="16"/>
      <w:szCs w:val="16"/>
    </w:rPr>
  </w:style>
  <w:style w:type="paragraph" w:styleId="ListParagraph">
    <w:name w:val="List Paragraph"/>
    <w:basedOn w:val="Normal"/>
    <w:uiPriority w:val="34"/>
    <w:qFormat/>
    <w:rsid w:val="00005B88"/>
    <w:pPr>
      <w:ind w:left="720"/>
      <w:contextualSpacing/>
    </w:pPr>
  </w:style>
  <w:style w:type="character" w:styleId="CommentReference">
    <w:name w:val="annotation reference"/>
    <w:basedOn w:val="DefaultParagraphFont"/>
    <w:uiPriority w:val="99"/>
    <w:semiHidden/>
    <w:unhideWhenUsed/>
    <w:rsid w:val="00E37BE2"/>
    <w:rPr>
      <w:sz w:val="16"/>
      <w:szCs w:val="16"/>
    </w:rPr>
  </w:style>
  <w:style w:type="paragraph" w:styleId="CommentText">
    <w:name w:val="annotation text"/>
    <w:basedOn w:val="Normal"/>
    <w:link w:val="CommentTextChar"/>
    <w:uiPriority w:val="99"/>
    <w:semiHidden/>
    <w:unhideWhenUsed/>
    <w:rsid w:val="00E37BE2"/>
    <w:rPr>
      <w:sz w:val="20"/>
      <w:szCs w:val="20"/>
    </w:rPr>
  </w:style>
  <w:style w:type="character" w:customStyle="1" w:styleId="CommentTextChar">
    <w:name w:val="Comment Text Char"/>
    <w:basedOn w:val="DefaultParagraphFont"/>
    <w:link w:val="CommentText"/>
    <w:uiPriority w:val="99"/>
    <w:semiHidden/>
    <w:rsid w:val="00E37BE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7BE2"/>
    <w:rPr>
      <w:b/>
      <w:bCs/>
    </w:rPr>
  </w:style>
  <w:style w:type="character" w:customStyle="1" w:styleId="CommentSubjectChar">
    <w:name w:val="Comment Subject Char"/>
    <w:basedOn w:val="CommentTextChar"/>
    <w:link w:val="CommentSubject"/>
    <w:uiPriority w:val="99"/>
    <w:semiHidden/>
    <w:rsid w:val="00E37BE2"/>
    <w:rPr>
      <w:rFonts w:ascii="Calibri" w:hAnsi="Calibri" w:cs="Times New Roman"/>
      <w:b/>
      <w:bCs/>
      <w:sz w:val="20"/>
      <w:szCs w:val="20"/>
    </w:rPr>
  </w:style>
  <w:style w:type="paragraph" w:styleId="Header">
    <w:name w:val="header"/>
    <w:basedOn w:val="Normal"/>
    <w:link w:val="HeaderChar"/>
    <w:uiPriority w:val="99"/>
    <w:unhideWhenUsed/>
    <w:rsid w:val="00424C57"/>
    <w:pPr>
      <w:tabs>
        <w:tab w:val="center" w:pos="4513"/>
        <w:tab w:val="right" w:pos="9026"/>
      </w:tabs>
    </w:pPr>
  </w:style>
  <w:style w:type="character" w:customStyle="1" w:styleId="HeaderChar">
    <w:name w:val="Header Char"/>
    <w:basedOn w:val="DefaultParagraphFont"/>
    <w:link w:val="Header"/>
    <w:uiPriority w:val="99"/>
    <w:rsid w:val="00424C57"/>
    <w:rPr>
      <w:rFonts w:ascii="Calibri" w:hAnsi="Calibri" w:cs="Times New Roman"/>
    </w:rPr>
  </w:style>
  <w:style w:type="paragraph" w:styleId="Footer">
    <w:name w:val="footer"/>
    <w:basedOn w:val="Normal"/>
    <w:link w:val="FooterChar"/>
    <w:uiPriority w:val="99"/>
    <w:unhideWhenUsed/>
    <w:rsid w:val="00424C57"/>
    <w:pPr>
      <w:tabs>
        <w:tab w:val="center" w:pos="4513"/>
        <w:tab w:val="right" w:pos="9026"/>
      </w:tabs>
    </w:pPr>
  </w:style>
  <w:style w:type="character" w:customStyle="1" w:styleId="FooterChar">
    <w:name w:val="Footer Char"/>
    <w:basedOn w:val="DefaultParagraphFont"/>
    <w:link w:val="Footer"/>
    <w:uiPriority w:val="99"/>
    <w:rsid w:val="00424C5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B22"/>
    <w:rPr>
      <w:rFonts w:ascii="Tahoma" w:hAnsi="Tahoma" w:cs="Tahoma"/>
      <w:sz w:val="16"/>
      <w:szCs w:val="16"/>
    </w:rPr>
  </w:style>
  <w:style w:type="character" w:customStyle="1" w:styleId="BalloonTextChar">
    <w:name w:val="Balloon Text Char"/>
    <w:basedOn w:val="DefaultParagraphFont"/>
    <w:link w:val="BalloonText"/>
    <w:uiPriority w:val="99"/>
    <w:semiHidden/>
    <w:rsid w:val="00880B22"/>
    <w:rPr>
      <w:rFonts w:ascii="Tahoma" w:hAnsi="Tahoma" w:cs="Tahoma"/>
      <w:sz w:val="16"/>
      <w:szCs w:val="16"/>
    </w:rPr>
  </w:style>
  <w:style w:type="paragraph" w:styleId="ListParagraph">
    <w:name w:val="List Paragraph"/>
    <w:basedOn w:val="Normal"/>
    <w:uiPriority w:val="34"/>
    <w:qFormat/>
    <w:rsid w:val="00005B88"/>
    <w:pPr>
      <w:ind w:left="720"/>
      <w:contextualSpacing/>
    </w:pPr>
  </w:style>
  <w:style w:type="character" w:styleId="CommentReference">
    <w:name w:val="annotation reference"/>
    <w:basedOn w:val="DefaultParagraphFont"/>
    <w:uiPriority w:val="99"/>
    <w:semiHidden/>
    <w:unhideWhenUsed/>
    <w:rsid w:val="00E37BE2"/>
    <w:rPr>
      <w:sz w:val="16"/>
      <w:szCs w:val="16"/>
    </w:rPr>
  </w:style>
  <w:style w:type="paragraph" w:styleId="CommentText">
    <w:name w:val="annotation text"/>
    <w:basedOn w:val="Normal"/>
    <w:link w:val="CommentTextChar"/>
    <w:uiPriority w:val="99"/>
    <w:semiHidden/>
    <w:unhideWhenUsed/>
    <w:rsid w:val="00E37BE2"/>
    <w:rPr>
      <w:sz w:val="20"/>
      <w:szCs w:val="20"/>
    </w:rPr>
  </w:style>
  <w:style w:type="character" w:customStyle="1" w:styleId="CommentTextChar">
    <w:name w:val="Comment Text Char"/>
    <w:basedOn w:val="DefaultParagraphFont"/>
    <w:link w:val="CommentText"/>
    <w:uiPriority w:val="99"/>
    <w:semiHidden/>
    <w:rsid w:val="00E37BE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7BE2"/>
    <w:rPr>
      <w:b/>
      <w:bCs/>
    </w:rPr>
  </w:style>
  <w:style w:type="character" w:customStyle="1" w:styleId="CommentSubjectChar">
    <w:name w:val="Comment Subject Char"/>
    <w:basedOn w:val="CommentTextChar"/>
    <w:link w:val="CommentSubject"/>
    <w:uiPriority w:val="99"/>
    <w:semiHidden/>
    <w:rsid w:val="00E37BE2"/>
    <w:rPr>
      <w:rFonts w:ascii="Calibri" w:hAnsi="Calibri" w:cs="Times New Roman"/>
      <w:b/>
      <w:bCs/>
      <w:sz w:val="20"/>
      <w:szCs w:val="20"/>
    </w:rPr>
  </w:style>
  <w:style w:type="paragraph" w:styleId="Header">
    <w:name w:val="header"/>
    <w:basedOn w:val="Normal"/>
    <w:link w:val="HeaderChar"/>
    <w:uiPriority w:val="99"/>
    <w:unhideWhenUsed/>
    <w:rsid w:val="00424C57"/>
    <w:pPr>
      <w:tabs>
        <w:tab w:val="center" w:pos="4513"/>
        <w:tab w:val="right" w:pos="9026"/>
      </w:tabs>
    </w:pPr>
  </w:style>
  <w:style w:type="character" w:customStyle="1" w:styleId="HeaderChar">
    <w:name w:val="Header Char"/>
    <w:basedOn w:val="DefaultParagraphFont"/>
    <w:link w:val="Header"/>
    <w:uiPriority w:val="99"/>
    <w:rsid w:val="00424C57"/>
    <w:rPr>
      <w:rFonts w:ascii="Calibri" w:hAnsi="Calibri" w:cs="Times New Roman"/>
    </w:rPr>
  </w:style>
  <w:style w:type="paragraph" w:styleId="Footer">
    <w:name w:val="footer"/>
    <w:basedOn w:val="Normal"/>
    <w:link w:val="FooterChar"/>
    <w:uiPriority w:val="99"/>
    <w:unhideWhenUsed/>
    <w:rsid w:val="00424C57"/>
    <w:pPr>
      <w:tabs>
        <w:tab w:val="center" w:pos="4513"/>
        <w:tab w:val="right" w:pos="9026"/>
      </w:tabs>
    </w:pPr>
  </w:style>
  <w:style w:type="character" w:customStyle="1" w:styleId="FooterChar">
    <w:name w:val="Footer Char"/>
    <w:basedOn w:val="DefaultParagraphFont"/>
    <w:link w:val="Footer"/>
    <w:uiPriority w:val="99"/>
    <w:rsid w:val="00424C5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499147">
      <w:bodyDiv w:val="1"/>
      <w:marLeft w:val="0"/>
      <w:marRight w:val="0"/>
      <w:marTop w:val="0"/>
      <w:marBottom w:val="0"/>
      <w:divBdr>
        <w:top w:val="none" w:sz="0" w:space="0" w:color="auto"/>
        <w:left w:val="none" w:sz="0" w:space="0" w:color="auto"/>
        <w:bottom w:val="none" w:sz="0" w:space="0" w:color="auto"/>
        <w:right w:val="none" w:sz="0" w:space="0" w:color="auto"/>
      </w:divBdr>
    </w:div>
    <w:div w:id="1724062929">
      <w:bodyDiv w:val="1"/>
      <w:marLeft w:val="0"/>
      <w:marRight w:val="0"/>
      <w:marTop w:val="0"/>
      <w:marBottom w:val="0"/>
      <w:divBdr>
        <w:top w:val="none" w:sz="0" w:space="0" w:color="auto"/>
        <w:left w:val="none" w:sz="0" w:space="0" w:color="auto"/>
        <w:bottom w:val="none" w:sz="0" w:space="0" w:color="auto"/>
        <w:right w:val="none" w:sz="0" w:space="0" w:color="auto"/>
      </w:divBdr>
    </w:div>
    <w:div w:id="205635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240</Words>
  <Characters>1370</Characters>
  <Application>Microsoft Office Word</Application>
  <DocSecurity>0</DocSecurity>
  <Lines>11</Lines>
  <Paragraphs>3</Paragraphs>
  <ScaleCrop>false</ScaleCrop>
  <Company>British Council</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Yalcin Felchner, Nilgun (Turkey)</dc:creator>
  <cp:lastModifiedBy>Cetin, Yesim (Turkey)</cp:lastModifiedBy>
  <cp:revision>10</cp:revision>
  <dcterms:created xsi:type="dcterms:W3CDTF">2017-10-09T10:19:00Z</dcterms:created>
  <dcterms:modified xsi:type="dcterms:W3CDTF">2017-10-11T13:59:00Z</dcterms:modified>
</cp:coreProperties>
</file>